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9C0A9" w14:textId="66852367" w:rsidR="00A74471" w:rsidRDefault="0041056A">
      <w:pPr>
        <w:keepNext/>
        <w:keepLines/>
        <w:widowControl w:val="0"/>
        <w:spacing w:after="536" w:line="298" w:lineRule="exact"/>
        <w:jc w:val="center"/>
        <w:outlineLvl w:val="1"/>
        <w:rPr>
          <w:rFonts w:ascii="Calibri" w:eastAsia="Book Antiqua" w:hAnsi="Calibri" w:cs="Calibri"/>
          <w:b/>
          <w:bCs/>
          <w:spacing w:val="-10"/>
          <w:kern w:val="0"/>
          <w:sz w:val="24"/>
          <w:szCs w:val="24"/>
          <w:lang w:val="ro-RO" w:eastAsia="ro-RO" w:bidi="ro-RO"/>
          <w14:ligatures w14:val="none"/>
        </w:rPr>
      </w:pPr>
      <w:bookmarkStart w:id="0" w:name="bookmark1"/>
      <w:r>
        <w:rPr>
          <w:rFonts w:eastAsia="Book Antiqua" w:cs="Calibri"/>
          <w:b/>
          <w:bCs/>
          <w:spacing w:val="-10"/>
          <w:kern w:val="0"/>
          <w:sz w:val="24"/>
          <w:szCs w:val="24"/>
          <w:lang w:val="ro-RO" w:eastAsia="ro-RO" w:bidi="ro-RO"/>
          <w14:ligatures w14:val="none"/>
        </w:rPr>
        <w:t xml:space="preserve">5.4. </w:t>
      </w:r>
      <w:r w:rsidR="000B6E74">
        <w:rPr>
          <w:rFonts w:eastAsia="Book Antiqua" w:cs="Calibri"/>
          <w:b/>
          <w:bCs/>
          <w:spacing w:val="-10"/>
          <w:kern w:val="0"/>
          <w:sz w:val="24"/>
          <w:szCs w:val="24"/>
          <w:lang w:val="ro-RO" w:eastAsia="ro-RO" w:bidi="ro-RO"/>
          <w14:ligatures w14:val="none"/>
        </w:rPr>
        <w:t>DECLARAŢIE DE CONSIMŢĂMÂNT PRIVIND PRELUCRAREA</w:t>
      </w:r>
      <w:r w:rsidR="000B6E74">
        <w:rPr>
          <w:rFonts w:eastAsia="Book Antiqua" w:cs="Calibri"/>
          <w:b/>
          <w:bCs/>
          <w:spacing w:val="-10"/>
          <w:kern w:val="0"/>
          <w:sz w:val="24"/>
          <w:szCs w:val="24"/>
          <w:lang w:val="ro-RO" w:eastAsia="ro-RO" w:bidi="ro-RO"/>
          <w14:ligatures w14:val="none"/>
        </w:rPr>
        <w:br/>
        <w:t>DATELOR CU CARACTER PERSONAL, CONF. REGULAMENTULUI (UE) 2016 / 679</w:t>
      </w:r>
      <w:bookmarkEnd w:id="0"/>
    </w:p>
    <w:p w14:paraId="2230EEBC" w14:textId="5D9B9B60" w:rsidR="00A74471" w:rsidRDefault="006414FA">
      <w:pPr>
        <w:widowControl w:val="0"/>
        <w:tabs>
          <w:tab w:val="left" w:leader="dot" w:pos="0"/>
        </w:tabs>
        <w:jc w:val="both"/>
        <w:rPr>
          <w:rFonts w:ascii="Calibri" w:eastAsia="Book Antiqua" w:hAnsi="Calibri" w:cs="Calibri"/>
          <w:spacing w:val="-10"/>
          <w:kern w:val="0"/>
          <w:sz w:val="24"/>
          <w:szCs w:val="24"/>
          <w:lang w:val="ro-RO" w:eastAsia="ro-RO" w:bidi="ro-RO"/>
          <w14:ligatures w14:val="none"/>
        </w:rPr>
      </w:pPr>
      <w:r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ab/>
        <w:t>Subsemnatul/a  .................</w:t>
      </w:r>
      <w:r w:rsidR="000B6E74"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>............. domici</w:t>
      </w:r>
      <w:r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>liat/a în ...................</w:t>
      </w:r>
      <w:r w:rsidR="000B6E74"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>.........,</w:t>
      </w:r>
      <w:r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 xml:space="preserve"> născut/a la data .............</w:t>
      </w:r>
      <w:r w:rsidR="000B6E74"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 xml:space="preserve">....... </w:t>
      </w:r>
      <w:r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>în localitatea ............</w:t>
      </w:r>
      <w:r w:rsidR="000B6E74"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>....</w:t>
      </w:r>
      <w:r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 xml:space="preserve">.... posesor al C.I, seria </w:t>
      </w:r>
      <w:r w:rsidR="000B6E74"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>..</w:t>
      </w:r>
      <w:r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>....., nr. ...</w:t>
      </w:r>
      <w:r w:rsidR="000B6E74"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>............ emisă de căt</w:t>
      </w:r>
      <w:r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>re ...................</w:t>
      </w:r>
      <w:r w:rsidR="000B6E74"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>.</w:t>
      </w:r>
      <w:r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>...... la data de ...........</w:t>
      </w:r>
      <w:r w:rsidR="000B6E74"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>................ a</w:t>
      </w:r>
      <w:r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>vând CNP ....................</w:t>
      </w:r>
      <w:r w:rsidR="000B6E74"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>...... în calitate de participant la c</w:t>
      </w:r>
      <w:r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>oncursul de ...............</w:t>
      </w:r>
      <w:r w:rsidR="000B6E74"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 xml:space="preserve">..................... organizat de către </w:t>
      </w:r>
      <w:r w:rsidR="000B6E74">
        <w:rPr>
          <w:rFonts w:eastAsia="Book Antiqua" w:cs="Calibri"/>
          <w:b/>
          <w:bCs/>
          <w:spacing w:val="-10"/>
          <w:kern w:val="0"/>
          <w:sz w:val="24"/>
          <w:szCs w:val="24"/>
          <w:lang w:val="ro-RO" w:eastAsia="ro-RO" w:bidi="ro-RO"/>
          <w14:ligatures w14:val="none"/>
        </w:rPr>
        <w:t>INSTITUTUL NAŢIONAL DE CERCETARE-DEZVOLTARE PENTRU FIZICĂ ŞI INGINERIE NUCLEARĂ "HORIA HULUBEI" (IFIN-HH)</w:t>
      </w:r>
      <w:r w:rsidR="000B6E74"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 xml:space="preserve"> declar prin prezenta că sunt de acord cu utilizarea şi prelucrarea datelor mele cu caracter personal de către IFIN-HH, cu sediul în str. Reactorului nr. 30, Măgurele, jud. Ilfov, număr de înmatriculare J23/1945/2002, cod fiscal RO 3321234, inclusiv cu comunicarea lor, dacă va fi necesar, către alte entităţi (Ministerul Educatiei si Cercetarii, etc).</w:t>
      </w:r>
    </w:p>
    <w:p w14:paraId="4A4365E2" w14:textId="77777777" w:rsidR="00A74471" w:rsidRDefault="000B6E74">
      <w:pPr>
        <w:widowControl w:val="0"/>
        <w:spacing w:after="56"/>
        <w:ind w:firstLine="708"/>
        <w:jc w:val="both"/>
        <w:rPr>
          <w:rFonts w:ascii="Calibri" w:eastAsia="Book Antiqua" w:hAnsi="Calibri" w:cs="Calibri"/>
          <w:spacing w:val="-10"/>
          <w:kern w:val="0"/>
          <w:sz w:val="24"/>
          <w:szCs w:val="24"/>
          <w:lang w:val="ro-RO" w:eastAsia="ro-RO" w:bidi="ro-RO"/>
          <w14:ligatures w14:val="none"/>
        </w:rPr>
      </w:pPr>
      <w:r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>Am fost informat/ă cu privire la prevederile Regulamentului nr. 679/27 aprilie 2016 privind protecţia persoanelor fizice în ceea ce priveşte prelucrarea datelor cu caracter personal şi privind libera circulaţie a acestor date şi de abrogare a Directivei 95/46/CE (Regulamentul general privind protecţia datelor) adoptat de Parlamentul European şi Consiliul Uniunii Europene, respectiv:</w:t>
      </w:r>
    </w:p>
    <w:p w14:paraId="16A862CD" w14:textId="77777777" w:rsidR="00A74471" w:rsidRDefault="000B6E74">
      <w:pPr>
        <w:widowControl w:val="0"/>
        <w:spacing w:after="60"/>
        <w:ind w:firstLine="820"/>
        <w:jc w:val="both"/>
        <w:rPr>
          <w:rFonts w:ascii="Calibri" w:eastAsia="Book Antiqua" w:hAnsi="Calibri" w:cs="Calibri"/>
          <w:spacing w:val="-10"/>
          <w:kern w:val="0"/>
          <w:sz w:val="24"/>
          <w:szCs w:val="24"/>
          <w:lang w:val="ro-RO" w:eastAsia="ro-RO" w:bidi="ro-RO"/>
          <w14:ligatures w14:val="none"/>
        </w:rPr>
      </w:pPr>
      <w:r>
        <w:rPr>
          <w:rFonts w:eastAsia="Book Antiqua" w:cs="Calibri"/>
          <w:b/>
          <w:bCs/>
          <w:color w:val="000000"/>
          <w:spacing w:val="-10"/>
          <w:kern w:val="0"/>
          <w:sz w:val="24"/>
          <w:szCs w:val="24"/>
          <w:shd w:val="clear" w:color="auto" w:fill="FFFFFF"/>
          <w:lang w:val="ro-RO" w:eastAsia="ro-RO" w:bidi="ro-RO"/>
          <w14:ligatures w14:val="none"/>
        </w:rPr>
        <w:t xml:space="preserve">Dreptul de acces </w:t>
      </w:r>
      <w:r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>conform căruia, persoana are dreptul de a obţine o confirmare din partea IFIN-HH, că prelucrează sau nu datele cu caracter personal şi, în caz afirmativ, acces la datele respective şi la informaţii privind modalitatea în care sunt prelucrate.</w:t>
      </w:r>
    </w:p>
    <w:p w14:paraId="54E301D4" w14:textId="77777777" w:rsidR="00A74471" w:rsidRDefault="000B6E74">
      <w:pPr>
        <w:widowControl w:val="0"/>
        <w:spacing w:after="122"/>
        <w:ind w:firstLine="820"/>
        <w:jc w:val="both"/>
        <w:rPr>
          <w:rFonts w:ascii="Calibri" w:eastAsia="Book Antiqua" w:hAnsi="Calibri" w:cs="Calibri"/>
          <w:spacing w:val="-10"/>
          <w:kern w:val="0"/>
          <w:sz w:val="24"/>
          <w:szCs w:val="24"/>
          <w:lang w:val="ro-RO" w:eastAsia="ro-RO" w:bidi="ro-RO"/>
          <w14:ligatures w14:val="none"/>
        </w:rPr>
      </w:pPr>
      <w:r>
        <w:rPr>
          <w:rFonts w:eastAsia="Book Antiqua" w:cs="Calibri"/>
          <w:b/>
          <w:bCs/>
          <w:color w:val="000000"/>
          <w:spacing w:val="-10"/>
          <w:kern w:val="0"/>
          <w:sz w:val="24"/>
          <w:szCs w:val="24"/>
          <w:shd w:val="clear" w:color="auto" w:fill="FFFFFF"/>
          <w:lang w:val="ro-RO" w:eastAsia="ro-RO" w:bidi="ro-RO"/>
          <w14:ligatures w14:val="none"/>
        </w:rPr>
        <w:t xml:space="preserve">Dreptul la portabilitatea datelor </w:t>
      </w:r>
      <w:r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>se referă la dreptul de a primi datele personale într- un format structurat, utilizat în mod curent şi la dreptul ca aceste date să fie transmise direct altui operator, dacă acest lucru este fezabil din punct de vedere tehnic.</w:t>
      </w:r>
    </w:p>
    <w:p w14:paraId="23C9F410" w14:textId="77777777" w:rsidR="00A74471" w:rsidRDefault="000B6E74">
      <w:pPr>
        <w:widowControl w:val="0"/>
        <w:spacing w:after="61"/>
        <w:ind w:firstLine="820"/>
        <w:jc w:val="both"/>
        <w:rPr>
          <w:rFonts w:ascii="Calibri" w:eastAsia="Book Antiqua" w:hAnsi="Calibri" w:cs="Calibri"/>
          <w:spacing w:val="-10"/>
          <w:kern w:val="0"/>
          <w:sz w:val="24"/>
          <w:szCs w:val="24"/>
          <w:lang w:val="ro-RO" w:eastAsia="ro-RO" w:bidi="ro-RO"/>
          <w14:ligatures w14:val="none"/>
        </w:rPr>
      </w:pPr>
      <w:r>
        <w:rPr>
          <w:rFonts w:eastAsia="Book Antiqua" w:cs="Calibri"/>
          <w:b/>
          <w:bCs/>
          <w:color w:val="000000"/>
          <w:spacing w:val="-10"/>
          <w:kern w:val="0"/>
          <w:sz w:val="24"/>
          <w:szCs w:val="24"/>
          <w:shd w:val="clear" w:color="auto" w:fill="FFFFFF"/>
          <w:lang w:val="ro-RO" w:eastAsia="ro-RO" w:bidi="ro-RO"/>
          <w14:ligatures w14:val="none"/>
        </w:rPr>
        <w:t xml:space="preserve">Dreptul la opoziţie </w:t>
      </w:r>
      <w:r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>vizează dreptul de a mă opune prelucrării datelor personale.</w:t>
      </w:r>
    </w:p>
    <w:p w14:paraId="15A4DFAF" w14:textId="77777777" w:rsidR="00A74471" w:rsidRDefault="000B6E74">
      <w:pPr>
        <w:widowControl w:val="0"/>
        <w:ind w:firstLine="820"/>
        <w:jc w:val="both"/>
        <w:rPr>
          <w:rFonts w:ascii="Calibri" w:eastAsia="Book Antiqua" w:hAnsi="Calibri" w:cs="Calibri"/>
          <w:spacing w:val="-10"/>
          <w:kern w:val="0"/>
          <w:sz w:val="24"/>
          <w:szCs w:val="24"/>
          <w:lang w:val="ro-RO" w:eastAsia="ro-RO" w:bidi="ro-RO"/>
          <w14:ligatures w14:val="none"/>
        </w:rPr>
      </w:pPr>
      <w:r>
        <w:rPr>
          <w:rFonts w:eastAsia="Book Antiqua" w:cs="Calibri"/>
          <w:b/>
          <w:bCs/>
          <w:color w:val="000000"/>
          <w:spacing w:val="-10"/>
          <w:kern w:val="0"/>
          <w:sz w:val="24"/>
          <w:szCs w:val="24"/>
          <w:shd w:val="clear" w:color="auto" w:fill="FFFFFF"/>
          <w:lang w:val="ro-RO" w:eastAsia="ro-RO" w:bidi="ro-RO"/>
          <w14:ligatures w14:val="none"/>
        </w:rPr>
        <w:t xml:space="preserve">Dreptul la rectificare, </w:t>
      </w:r>
      <w:r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>se referă la corectarea, fără întârzieri nejustificate, a datelor cu caracter personal inexacte.</w:t>
      </w:r>
    </w:p>
    <w:p w14:paraId="7125F631" w14:textId="77777777" w:rsidR="00A74471" w:rsidRDefault="000B6E74">
      <w:pPr>
        <w:widowControl w:val="0"/>
        <w:spacing w:after="60"/>
        <w:ind w:firstLine="820"/>
        <w:jc w:val="both"/>
        <w:rPr>
          <w:rFonts w:ascii="Calibri" w:eastAsia="Book Antiqua" w:hAnsi="Calibri" w:cs="Calibri"/>
          <w:spacing w:val="-10"/>
          <w:kern w:val="0"/>
          <w:sz w:val="24"/>
          <w:szCs w:val="24"/>
          <w:lang w:val="ro-RO" w:eastAsia="ro-RO" w:bidi="ro-RO"/>
          <w14:ligatures w14:val="none"/>
        </w:rPr>
      </w:pPr>
      <w:r>
        <w:rPr>
          <w:rFonts w:eastAsia="Book Antiqua" w:cs="Calibri"/>
          <w:b/>
          <w:bCs/>
          <w:color w:val="000000"/>
          <w:spacing w:val="-10"/>
          <w:kern w:val="0"/>
          <w:sz w:val="24"/>
          <w:szCs w:val="24"/>
          <w:shd w:val="clear" w:color="auto" w:fill="FFFFFF"/>
          <w:lang w:val="ro-RO" w:eastAsia="ro-RO" w:bidi="ro-RO"/>
          <w14:ligatures w14:val="none"/>
        </w:rPr>
        <w:t xml:space="preserve">Dreptul la ştergerea datelor („dreptul de a fi uitat") </w:t>
      </w:r>
      <w:r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>însemnând dreptul de a solicita să îmi fie şterse datele cu caracter personal, fără întârzieri nejustificate, în cazul în care apare unul din următoarele motive: acestea nu mai sunt necesare pentru îndeplinirea scopurilor pentru care au fost colectate sau prelucrate; îmi retrag consimţământul şi nu există nici un alt temei juridic pentru prelucrare.</w:t>
      </w:r>
    </w:p>
    <w:p w14:paraId="5862A9CA" w14:textId="77777777" w:rsidR="00A74471" w:rsidRDefault="000B6E74">
      <w:pPr>
        <w:widowControl w:val="0"/>
        <w:spacing w:after="64"/>
        <w:ind w:firstLine="820"/>
        <w:jc w:val="both"/>
        <w:rPr>
          <w:rFonts w:ascii="Calibri" w:eastAsia="Book Antiqua" w:hAnsi="Calibri" w:cs="Calibri"/>
          <w:spacing w:val="-10"/>
          <w:kern w:val="0"/>
          <w:sz w:val="24"/>
          <w:szCs w:val="24"/>
          <w:lang w:val="ro-RO" w:eastAsia="ro-RO" w:bidi="ro-RO"/>
          <w14:ligatures w14:val="none"/>
        </w:rPr>
      </w:pPr>
      <w:r>
        <w:rPr>
          <w:rFonts w:eastAsia="Book Antiqua" w:cs="Calibri"/>
          <w:b/>
          <w:bCs/>
          <w:color w:val="000000"/>
          <w:spacing w:val="-10"/>
          <w:kern w:val="0"/>
          <w:sz w:val="24"/>
          <w:szCs w:val="24"/>
          <w:shd w:val="clear" w:color="auto" w:fill="FFFFFF"/>
          <w:lang w:val="ro-RO" w:eastAsia="ro-RO" w:bidi="ro-RO"/>
          <w14:ligatures w14:val="none"/>
        </w:rPr>
        <w:t xml:space="preserve">Dreptul la restricţionarea prelucrării </w:t>
      </w:r>
      <w:r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>poate fi exercitat în cazul în care contest exactitatea datelor, pe o perioadă care permite instituţiei verificarea corectitudinii acestora; prelucrarea este ilegală, iar subsemnatul/subsemnata mă opun ştergerii datelor cu caracter personal, solicitând în schimb, restricţionarea.</w:t>
      </w:r>
    </w:p>
    <w:p w14:paraId="5C188B1D" w14:textId="77777777" w:rsidR="00A74471" w:rsidRDefault="000B6E74">
      <w:pPr>
        <w:widowControl w:val="0"/>
        <w:ind w:firstLine="708"/>
        <w:jc w:val="both"/>
        <w:rPr>
          <w:rFonts w:ascii="Calibri" w:eastAsia="Book Antiqua" w:hAnsi="Calibri" w:cs="Calibri"/>
          <w:spacing w:val="-10"/>
          <w:kern w:val="0"/>
          <w:sz w:val="24"/>
          <w:szCs w:val="24"/>
          <w:lang w:val="ro-RO" w:eastAsia="ro-RO" w:bidi="ro-RO"/>
          <w14:ligatures w14:val="none"/>
        </w:rPr>
      </w:pPr>
      <w:r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 xml:space="preserve">Mi s-a adus la cunoştinţă despre faptul că refuzul meu de a furniza datele cu caracter personal necesare şi solicitate către IFIN-HH determină imposibilitatea stabilirii raporturilor cu privire la participarea la concurs şi nu este imputabil instituţiei mai sus menţionate. </w:t>
      </w:r>
    </w:p>
    <w:p w14:paraId="349DC47B" w14:textId="77777777" w:rsidR="00A74471" w:rsidRDefault="000B6E74">
      <w:pPr>
        <w:widowControl w:val="0"/>
        <w:ind w:firstLine="708"/>
        <w:jc w:val="both"/>
        <w:rPr>
          <w:rFonts w:ascii="Calibri" w:eastAsia="Book Antiqua" w:hAnsi="Calibri" w:cs="Calibri"/>
          <w:spacing w:val="-10"/>
          <w:kern w:val="0"/>
          <w:sz w:val="24"/>
          <w:szCs w:val="24"/>
          <w:lang w:val="ro-RO" w:eastAsia="ro-RO" w:bidi="ro-RO"/>
          <w14:ligatures w14:val="none"/>
        </w:rPr>
      </w:pPr>
      <w:r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>Dacă datele cu caracter personal furnizate sunt incorecte sau vor suferi modificări (schimbare domiciliu, statut civil, adresă de e-mail, etc.) dacă este cazul mă oblig să informez în scris, în timp util, IFIN-HH.</w:t>
      </w:r>
    </w:p>
    <w:p w14:paraId="23878092" w14:textId="77777777" w:rsidR="00A74471" w:rsidRDefault="000B6E74">
      <w:pPr>
        <w:widowControl w:val="0"/>
        <w:ind w:firstLine="708"/>
        <w:jc w:val="both"/>
        <w:rPr>
          <w:rFonts w:ascii="Calibri" w:eastAsia="Book Antiqua" w:hAnsi="Calibri" w:cs="Calibri"/>
          <w:spacing w:val="-10"/>
          <w:kern w:val="0"/>
          <w:sz w:val="24"/>
          <w:szCs w:val="24"/>
          <w:lang w:val="ro-RO" w:eastAsia="ro-RO" w:bidi="ro-RO"/>
          <w14:ligatures w14:val="none"/>
        </w:rPr>
      </w:pPr>
      <w:r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 xml:space="preserve">Totodată am fost informat/ă cu privire la faptul că aceste date vor fi tratate confidenţial, în conformitate cu prevederile Regulamentului (UE) 2016/679 al Parlamentului European şi al Consiliului data de din 27 aprilie 2016 privind protecţia persoanelor fizice în ceea ce priveşte prelucrarea datelor cu caracter personal şi privind libera circulaţie a acestor. </w:t>
      </w:r>
    </w:p>
    <w:p w14:paraId="205C2B5F" w14:textId="77777777" w:rsidR="00A74471" w:rsidRDefault="00A74471">
      <w:pPr>
        <w:widowControl w:val="0"/>
        <w:jc w:val="both"/>
        <w:rPr>
          <w:rFonts w:ascii="Calibri" w:eastAsia="Book Antiqua" w:hAnsi="Calibri" w:cs="Calibri"/>
          <w:spacing w:val="-10"/>
          <w:kern w:val="0"/>
          <w:sz w:val="24"/>
          <w:szCs w:val="24"/>
          <w:lang w:val="ro-RO" w:eastAsia="ro-RO" w:bidi="ro-RO"/>
          <w14:ligatures w14:val="none"/>
        </w:rPr>
      </w:pPr>
    </w:p>
    <w:p w14:paraId="0AF8962F" w14:textId="77777777" w:rsidR="00A74471" w:rsidRDefault="000B6E74">
      <w:pPr>
        <w:widowControl w:val="0"/>
        <w:spacing w:line="307" w:lineRule="exact"/>
        <w:jc w:val="both"/>
      </w:pPr>
      <w:r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 xml:space="preserve">                                     Data                                                            </w:t>
      </w:r>
      <w:r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ab/>
      </w:r>
      <w:r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ab/>
      </w:r>
      <w:r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ab/>
      </w:r>
      <w:r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ab/>
        <w:t xml:space="preserve">     Semnătura</w:t>
      </w:r>
    </w:p>
    <w:sectPr w:rsidR="00A74471">
      <w:footerReference w:type="default" r:id="rId8"/>
      <w:pgSz w:w="11906" w:h="16838"/>
      <w:pgMar w:top="1440" w:right="1440" w:bottom="1260" w:left="1440" w:header="0" w:footer="0" w:gutter="0"/>
      <w:cols w:space="720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3FCFA" w14:textId="77777777" w:rsidR="00F03618" w:rsidRDefault="00F03618">
      <w:r>
        <w:separator/>
      </w:r>
    </w:p>
  </w:endnote>
  <w:endnote w:type="continuationSeparator" w:id="0">
    <w:p w14:paraId="687CE4C8" w14:textId="77777777" w:rsidR="00F03618" w:rsidRDefault="00F03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2706045"/>
      <w:docPartObj>
        <w:docPartGallery w:val="Page Numbers (Bottom of Page)"/>
        <w:docPartUnique/>
      </w:docPartObj>
    </w:sdtPr>
    <w:sdtContent>
      <w:p w14:paraId="636796F0" w14:textId="77777777" w:rsidR="00A74471" w:rsidRDefault="000B6E74">
        <w:pPr>
          <w:pStyle w:val="Foot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5166C">
          <w:rPr>
            <w:noProof/>
          </w:rPr>
          <w:t>2</w:t>
        </w:r>
        <w:r>
          <w:fldChar w:fldCharType="end"/>
        </w:r>
      </w:p>
    </w:sdtContent>
  </w:sdt>
  <w:p w14:paraId="18165639" w14:textId="77777777" w:rsidR="00A74471" w:rsidRDefault="00A744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2D9A4" w14:textId="77777777" w:rsidR="00F03618" w:rsidRDefault="00F03618">
      <w:r>
        <w:separator/>
      </w:r>
    </w:p>
  </w:footnote>
  <w:footnote w:type="continuationSeparator" w:id="0">
    <w:p w14:paraId="2DE22ED6" w14:textId="77777777" w:rsidR="00F03618" w:rsidRDefault="00F03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2DCA"/>
    <w:multiLevelType w:val="multilevel"/>
    <w:tmpl w:val="C26C49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8AF5DF9"/>
    <w:multiLevelType w:val="multilevel"/>
    <w:tmpl w:val="BF8CD4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CB11DC1"/>
    <w:multiLevelType w:val="multilevel"/>
    <w:tmpl w:val="7A300CCC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A6F50"/>
    <w:multiLevelType w:val="multilevel"/>
    <w:tmpl w:val="37AABDF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D72577"/>
    <w:multiLevelType w:val="multilevel"/>
    <w:tmpl w:val="F1784358"/>
    <w:lvl w:ilvl="0">
      <w:start w:val="1"/>
      <w:numFmt w:val="decimal"/>
      <w:lvlText w:val="%1."/>
      <w:lvlJc w:val="left"/>
      <w:pPr>
        <w:ind w:left="1080" w:hanging="360"/>
      </w:pPr>
      <w:rPr>
        <w:rFonts w:eastAsia="Calibri" w:cs="Calibri"/>
        <w:b/>
        <w:sz w:val="24"/>
      </w:r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520" w:hanging="72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3600" w:hanging="1080"/>
      </w:pPr>
    </w:lvl>
    <w:lvl w:ilvl="6">
      <w:start w:val="1"/>
      <w:numFmt w:val="decimal"/>
      <w:lvlText w:val="%1.%2.%3.%4.%5.%6.%7"/>
      <w:lvlJc w:val="left"/>
      <w:pPr>
        <w:ind w:left="4320" w:hanging="1440"/>
      </w:pPr>
    </w:lvl>
    <w:lvl w:ilvl="7">
      <w:start w:val="1"/>
      <w:numFmt w:val="decimal"/>
      <w:lvlText w:val="%1.%2.%3.%4.%5.%6.%7.%8"/>
      <w:lvlJc w:val="left"/>
      <w:pPr>
        <w:ind w:left="4680" w:hanging="1440"/>
      </w:pPr>
    </w:lvl>
    <w:lvl w:ilvl="8">
      <w:start w:val="1"/>
      <w:numFmt w:val="decimal"/>
      <w:lvlText w:val="%1.%2.%3.%4.%5.%6.%7.%8.%9"/>
      <w:lvlJc w:val="left"/>
      <w:pPr>
        <w:ind w:left="5400" w:hanging="1800"/>
      </w:pPr>
    </w:lvl>
  </w:abstractNum>
  <w:abstractNum w:abstractNumId="5" w15:restartNumberingAfterBreak="0">
    <w:nsid w:val="193706BA"/>
    <w:multiLevelType w:val="multilevel"/>
    <w:tmpl w:val="59E8B32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25C0D"/>
    <w:multiLevelType w:val="multilevel"/>
    <w:tmpl w:val="385A5EDC"/>
    <w:lvl w:ilvl="0">
      <w:start w:val="1"/>
      <w:numFmt w:val="decimal"/>
      <w:lvlText w:val="(%1)"/>
      <w:lvlJc w:val="left"/>
      <w:pPr>
        <w:ind w:left="720" w:hanging="360"/>
      </w:pPr>
      <w:rPr>
        <w:b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47C9E"/>
    <w:multiLevelType w:val="multilevel"/>
    <w:tmpl w:val="28B4E5A4"/>
    <w:lvl w:ilvl="0">
      <w:start w:val="1"/>
      <w:numFmt w:val="lowerRoman"/>
      <w:lvlText w:val="%1)"/>
      <w:lvlJc w:val="left"/>
      <w:pPr>
        <w:ind w:left="1960" w:hanging="720"/>
      </w:pPr>
    </w:lvl>
    <w:lvl w:ilvl="1">
      <w:start w:val="1"/>
      <w:numFmt w:val="lowerLetter"/>
      <w:lvlText w:val="%2."/>
      <w:lvlJc w:val="left"/>
      <w:pPr>
        <w:ind w:left="2320" w:hanging="360"/>
      </w:pPr>
    </w:lvl>
    <w:lvl w:ilvl="2">
      <w:start w:val="1"/>
      <w:numFmt w:val="lowerRoman"/>
      <w:lvlText w:val="%3."/>
      <w:lvlJc w:val="right"/>
      <w:pPr>
        <w:ind w:left="3040" w:hanging="180"/>
      </w:pPr>
    </w:lvl>
    <w:lvl w:ilvl="3">
      <w:start w:val="1"/>
      <w:numFmt w:val="decimal"/>
      <w:lvlText w:val="%4."/>
      <w:lvlJc w:val="left"/>
      <w:pPr>
        <w:ind w:left="3760" w:hanging="360"/>
      </w:pPr>
    </w:lvl>
    <w:lvl w:ilvl="4">
      <w:start w:val="1"/>
      <w:numFmt w:val="lowerLetter"/>
      <w:lvlText w:val="%5."/>
      <w:lvlJc w:val="left"/>
      <w:pPr>
        <w:ind w:left="4480" w:hanging="360"/>
      </w:pPr>
    </w:lvl>
    <w:lvl w:ilvl="5">
      <w:start w:val="1"/>
      <w:numFmt w:val="lowerRoman"/>
      <w:lvlText w:val="%6."/>
      <w:lvlJc w:val="right"/>
      <w:pPr>
        <w:ind w:left="5200" w:hanging="180"/>
      </w:pPr>
    </w:lvl>
    <w:lvl w:ilvl="6">
      <w:start w:val="1"/>
      <w:numFmt w:val="decimal"/>
      <w:lvlText w:val="%7."/>
      <w:lvlJc w:val="left"/>
      <w:pPr>
        <w:ind w:left="5920" w:hanging="360"/>
      </w:pPr>
    </w:lvl>
    <w:lvl w:ilvl="7">
      <w:start w:val="1"/>
      <w:numFmt w:val="lowerLetter"/>
      <w:lvlText w:val="%8."/>
      <w:lvlJc w:val="left"/>
      <w:pPr>
        <w:ind w:left="6640" w:hanging="360"/>
      </w:pPr>
    </w:lvl>
    <w:lvl w:ilvl="8">
      <w:start w:val="1"/>
      <w:numFmt w:val="lowerRoman"/>
      <w:lvlText w:val="%9."/>
      <w:lvlJc w:val="right"/>
      <w:pPr>
        <w:ind w:left="7360" w:hanging="180"/>
      </w:pPr>
    </w:lvl>
  </w:abstractNum>
  <w:abstractNum w:abstractNumId="8" w15:restartNumberingAfterBreak="0">
    <w:nsid w:val="2443639D"/>
    <w:multiLevelType w:val="multilevel"/>
    <w:tmpl w:val="A014B3E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2657233C"/>
    <w:multiLevelType w:val="multilevel"/>
    <w:tmpl w:val="FFA2B7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40875"/>
    <w:multiLevelType w:val="multilevel"/>
    <w:tmpl w:val="5B203138"/>
    <w:lvl w:ilvl="0">
      <w:start w:val="1"/>
      <w:numFmt w:val="lowerLetter"/>
      <w:lvlText w:val="%1)"/>
      <w:lvlJc w:val="left"/>
      <w:pPr>
        <w:ind w:left="77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C332D"/>
    <w:multiLevelType w:val="multilevel"/>
    <w:tmpl w:val="0AACBDE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4C44218F"/>
    <w:multiLevelType w:val="multilevel"/>
    <w:tmpl w:val="54C0AB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44957"/>
    <w:multiLevelType w:val="multilevel"/>
    <w:tmpl w:val="806E905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F1DE5"/>
    <w:multiLevelType w:val="multilevel"/>
    <w:tmpl w:val="1868C9E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7A7AB4"/>
    <w:multiLevelType w:val="multilevel"/>
    <w:tmpl w:val="5A549BD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DCE2BD0"/>
    <w:multiLevelType w:val="multilevel"/>
    <w:tmpl w:val="1AF6BC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AA62C4"/>
    <w:multiLevelType w:val="multilevel"/>
    <w:tmpl w:val="AEC8D3CA"/>
    <w:lvl w:ilvl="0">
      <w:start w:val="1"/>
      <w:numFmt w:val="lowerRoman"/>
      <w:lvlText w:val="%1)"/>
      <w:lvlJc w:val="left"/>
      <w:pPr>
        <w:ind w:left="1080" w:hanging="360"/>
      </w:pPr>
      <w:rPr>
        <w:rFonts w:eastAsia="Calibri" w:cs="Calibri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647561498">
    <w:abstractNumId w:val="0"/>
  </w:num>
  <w:num w:numId="2" w16cid:durableId="1707289304">
    <w:abstractNumId w:val="15"/>
  </w:num>
  <w:num w:numId="3" w16cid:durableId="1336691428">
    <w:abstractNumId w:val="9"/>
  </w:num>
  <w:num w:numId="4" w16cid:durableId="596988951">
    <w:abstractNumId w:val="17"/>
  </w:num>
  <w:num w:numId="5" w16cid:durableId="709958732">
    <w:abstractNumId w:val="10"/>
  </w:num>
  <w:num w:numId="6" w16cid:durableId="1116291240">
    <w:abstractNumId w:val="16"/>
  </w:num>
  <w:num w:numId="7" w16cid:durableId="607811171">
    <w:abstractNumId w:val="11"/>
  </w:num>
  <w:num w:numId="8" w16cid:durableId="1394624648">
    <w:abstractNumId w:val="8"/>
  </w:num>
  <w:num w:numId="9" w16cid:durableId="514346506">
    <w:abstractNumId w:val="7"/>
  </w:num>
  <w:num w:numId="10" w16cid:durableId="1933708069">
    <w:abstractNumId w:val="4"/>
  </w:num>
  <w:num w:numId="11" w16cid:durableId="1236479039">
    <w:abstractNumId w:val="6"/>
  </w:num>
  <w:num w:numId="12" w16cid:durableId="653993246">
    <w:abstractNumId w:val="5"/>
  </w:num>
  <w:num w:numId="13" w16cid:durableId="1765808731">
    <w:abstractNumId w:val="12"/>
  </w:num>
  <w:num w:numId="14" w16cid:durableId="241843059">
    <w:abstractNumId w:val="13"/>
  </w:num>
  <w:num w:numId="15" w16cid:durableId="884416354">
    <w:abstractNumId w:val="14"/>
  </w:num>
  <w:num w:numId="16" w16cid:durableId="1481455759">
    <w:abstractNumId w:val="2"/>
  </w:num>
  <w:num w:numId="17" w16cid:durableId="1248151812">
    <w:abstractNumId w:val="3"/>
  </w:num>
  <w:num w:numId="18" w16cid:durableId="2129355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71"/>
    <w:rsid w:val="00050C8C"/>
    <w:rsid w:val="00061ECF"/>
    <w:rsid w:val="000B6E74"/>
    <w:rsid w:val="000C3049"/>
    <w:rsid w:val="00140284"/>
    <w:rsid w:val="001C1708"/>
    <w:rsid w:val="002E6CDD"/>
    <w:rsid w:val="00322208"/>
    <w:rsid w:val="00390EC6"/>
    <w:rsid w:val="0041056A"/>
    <w:rsid w:val="005A14DC"/>
    <w:rsid w:val="00616D9E"/>
    <w:rsid w:val="006414FA"/>
    <w:rsid w:val="007310C7"/>
    <w:rsid w:val="008642F1"/>
    <w:rsid w:val="008E2512"/>
    <w:rsid w:val="00980402"/>
    <w:rsid w:val="00994945"/>
    <w:rsid w:val="009A6ADB"/>
    <w:rsid w:val="00A60491"/>
    <w:rsid w:val="00A74471"/>
    <w:rsid w:val="00B446FA"/>
    <w:rsid w:val="00CD40BD"/>
    <w:rsid w:val="00D24F26"/>
    <w:rsid w:val="00E35658"/>
    <w:rsid w:val="00E5166C"/>
    <w:rsid w:val="00F03618"/>
    <w:rsid w:val="00F23C1B"/>
    <w:rsid w:val="00FD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767D6"/>
  <w15:docId w15:val="{76C7184A-AD67-4DD6-AABC-B429763C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298"/>
  </w:style>
  <w:style w:type="paragraph" w:styleId="Heading1">
    <w:name w:val="heading 1"/>
    <w:basedOn w:val="Normal"/>
    <w:next w:val="Normal"/>
    <w:link w:val="Heading1Char"/>
    <w:uiPriority w:val="9"/>
    <w:qFormat/>
    <w:rsid w:val="00AE1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0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0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0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0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0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0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E1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AE1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AE10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AE10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AE10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AE1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AE1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AE1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AE1084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AE108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AE108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E1084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AE10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084"/>
    <w:rPr>
      <w:b/>
      <w:bCs/>
      <w:smallCaps/>
      <w:color w:val="2F5496" w:themeColor="accent1" w:themeShade="BF"/>
      <w:spacing w:val="5"/>
    </w:rPr>
  </w:style>
  <w:style w:type="character" w:customStyle="1" w:styleId="tal1">
    <w:name w:val="tal1"/>
    <w:basedOn w:val="DefaultParagraphFont"/>
    <w:qFormat/>
    <w:rsid w:val="002F7EBD"/>
  </w:style>
  <w:style w:type="character" w:customStyle="1" w:styleId="do1">
    <w:name w:val="do1"/>
    <w:uiPriority w:val="99"/>
    <w:qFormat/>
    <w:rsid w:val="00BC7B84"/>
    <w:rPr>
      <w:b/>
      <w:bCs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6F6415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6F6415"/>
    <w:rPr>
      <w:sz w:val="20"/>
      <w:szCs w:val="20"/>
    </w:rPr>
  </w:style>
  <w:style w:type="character" w:customStyle="1" w:styleId="InternetLink">
    <w:name w:val="Internet Link"/>
    <w:basedOn w:val="DefaultParagraphFont"/>
    <w:uiPriority w:val="99"/>
    <w:unhideWhenUsed/>
    <w:rsid w:val="00213475"/>
    <w:rPr>
      <w:color w:val="0563C1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C7A21"/>
    <w:rPr>
      <w:rFonts w:ascii="Segoe UI" w:hAnsi="Segoe UI" w:cs="Segoe UI"/>
      <w:sz w:val="18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25E08"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C40130"/>
  </w:style>
  <w:style w:type="character" w:customStyle="1" w:styleId="FooterChar">
    <w:name w:val="Footer Char"/>
    <w:basedOn w:val="DefaultParagraphFont"/>
    <w:link w:val="Footer"/>
    <w:uiPriority w:val="99"/>
    <w:qFormat/>
    <w:rsid w:val="00C40130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AE1084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084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084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084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Default">
    <w:name w:val="Default"/>
    <w:uiPriority w:val="99"/>
    <w:qFormat/>
    <w:rsid w:val="002F7EBD"/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paragraph" w:styleId="Revision">
    <w:name w:val="Revision"/>
    <w:uiPriority w:val="99"/>
    <w:semiHidden/>
    <w:qFormat/>
    <w:rsid w:val="000435A2"/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6F6415"/>
    <w:pPr>
      <w:spacing w:after="16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C7A2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25E08"/>
    <w:pPr>
      <w:spacing w:after="0"/>
    </w:pPr>
    <w:rPr>
      <w:b/>
      <w:bCs/>
    </w:rPr>
  </w:style>
  <w:style w:type="paragraph" w:customStyle="1" w:styleId="TableContents">
    <w:name w:val="Table Contents"/>
    <w:basedOn w:val="Normal"/>
    <w:qFormat/>
    <w:rsid w:val="000F5C51"/>
    <w:pPr>
      <w:suppressLineNumbers/>
      <w:suppressAutoHyphens/>
      <w:textAlignment w:val="baseline"/>
    </w:pPr>
    <w:rPr>
      <w:rFonts w:ascii="Liberation Serif" w:eastAsia="Source Han Sans CN Regular" w:hAnsi="Liberation Serif" w:cs="Lohit Devanagari"/>
      <w:sz w:val="24"/>
      <w:szCs w:val="24"/>
      <w:lang w:eastAsia="zh-CN" w:bidi="hi-IN"/>
      <w14:ligatures w14:val="none"/>
    </w:rPr>
  </w:style>
  <w:style w:type="paragraph" w:customStyle="1" w:styleId="Standard">
    <w:name w:val="Standard"/>
    <w:qFormat/>
    <w:rsid w:val="00B927DE"/>
    <w:pPr>
      <w:suppressAutoHyphens/>
      <w:textAlignment w:val="baseline"/>
    </w:pPr>
    <w:rPr>
      <w:rFonts w:ascii="Liberation Serif" w:eastAsia="Source Han Sans CN Regular" w:hAnsi="Liberation Serif" w:cs="Lohit Devanagari"/>
      <w:sz w:val="24"/>
      <w:szCs w:val="24"/>
      <w:lang w:eastAsia="zh-CN" w:bidi="hi-IN"/>
      <w14:ligatures w14:val="none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C40130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C40130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39"/>
    <w:rsid w:val="003B6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F4717-F2B0-44B0-951B-7CD745248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Roxana Harabagiu</cp:lastModifiedBy>
  <cp:revision>2</cp:revision>
  <dcterms:created xsi:type="dcterms:W3CDTF">2025-10-14T13:48:00Z</dcterms:created>
  <dcterms:modified xsi:type="dcterms:W3CDTF">2025-10-14T13:48:00Z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